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EEB2" w14:textId="14538A76" w:rsidR="008F02B4" w:rsidRPr="008F02B4" w:rsidRDefault="008F02B4" w:rsidP="008F02B4">
      <w:pPr>
        <w:contextualSpacing/>
        <w:rPr>
          <w:b/>
          <w:bCs/>
          <w:sz w:val="48"/>
          <w:szCs w:val="48"/>
        </w:rPr>
      </w:pPr>
      <w:r w:rsidRPr="008F02B4">
        <w:rPr>
          <w:b/>
          <w:bCs/>
          <w:sz w:val="48"/>
          <w:szCs w:val="48"/>
        </w:rPr>
        <w:t xml:space="preserve">TTI </w:t>
      </w:r>
      <w:r w:rsidR="00AC06D8">
        <w:rPr>
          <w:b/>
          <w:bCs/>
          <w:sz w:val="48"/>
          <w:szCs w:val="48"/>
        </w:rPr>
        <w:t xml:space="preserve">2023 </w:t>
      </w:r>
      <w:r w:rsidRPr="008F02B4">
        <w:rPr>
          <w:b/>
          <w:bCs/>
          <w:sz w:val="48"/>
          <w:szCs w:val="48"/>
        </w:rPr>
        <w:t>Urban Mobility Report</w:t>
      </w:r>
    </w:p>
    <w:p w14:paraId="65D71972" w14:textId="3D3F73CE" w:rsidR="006A396B" w:rsidRPr="008F02B4" w:rsidRDefault="00182015" w:rsidP="008F02B4">
      <w:pPr>
        <w:contextualSpacing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News </w:t>
      </w:r>
      <w:r w:rsidR="008F02B4" w:rsidRPr="008F02B4">
        <w:rPr>
          <w:b/>
          <w:bCs/>
          <w:sz w:val="48"/>
          <w:szCs w:val="48"/>
        </w:rPr>
        <w:t xml:space="preserve">Media </w:t>
      </w:r>
      <w:r w:rsidR="0067051F">
        <w:rPr>
          <w:b/>
          <w:bCs/>
          <w:sz w:val="48"/>
          <w:szCs w:val="48"/>
        </w:rPr>
        <w:t>Promotion</w:t>
      </w:r>
      <w:r w:rsidR="008F02B4" w:rsidRPr="008F02B4">
        <w:rPr>
          <w:b/>
          <w:bCs/>
          <w:sz w:val="48"/>
          <w:szCs w:val="48"/>
        </w:rPr>
        <w:t xml:space="preserve"> Plan</w:t>
      </w:r>
    </w:p>
    <w:p w14:paraId="0278516C" w14:textId="77777777" w:rsidR="008F02B4" w:rsidRDefault="008F02B4">
      <w:pPr>
        <w:rPr>
          <w:sz w:val="24"/>
          <w:szCs w:val="24"/>
        </w:rPr>
      </w:pPr>
    </w:p>
    <w:p w14:paraId="11447DA5" w14:textId="51CD5120" w:rsidR="00CD137D" w:rsidRPr="00825BAC" w:rsidRDefault="00D150C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</w:t>
      </w:r>
      <w:r w:rsidR="00A96794" w:rsidRPr="00825BAC">
        <w:rPr>
          <w:b/>
          <w:bCs/>
          <w:sz w:val="24"/>
          <w:szCs w:val="24"/>
          <w:u w:val="single"/>
        </w:rPr>
        <w:t>elease date</w:t>
      </w:r>
    </w:p>
    <w:p w14:paraId="2D416836" w14:textId="6B009AEE" w:rsidR="00A96794" w:rsidRDefault="00B02D54">
      <w:pPr>
        <w:rPr>
          <w:sz w:val="24"/>
          <w:szCs w:val="24"/>
        </w:rPr>
      </w:pPr>
      <w:r w:rsidRPr="00CD137D">
        <w:rPr>
          <w:sz w:val="24"/>
          <w:szCs w:val="24"/>
        </w:rPr>
        <w:t>June 11</w:t>
      </w:r>
      <w:r w:rsidR="007F4B47" w:rsidRPr="00CD137D">
        <w:rPr>
          <w:sz w:val="24"/>
          <w:szCs w:val="24"/>
        </w:rPr>
        <w:t>, 2024</w:t>
      </w:r>
    </w:p>
    <w:p w14:paraId="7DDC7D8F" w14:textId="77777777" w:rsidR="00825BAC" w:rsidRPr="00CD137D" w:rsidRDefault="00825BAC">
      <w:pPr>
        <w:rPr>
          <w:sz w:val="24"/>
          <w:szCs w:val="24"/>
        </w:rPr>
      </w:pPr>
    </w:p>
    <w:p w14:paraId="74C2B048" w14:textId="4D1C49DD" w:rsidR="00A96794" w:rsidRPr="00825BAC" w:rsidRDefault="007F4B47">
      <w:pPr>
        <w:rPr>
          <w:b/>
          <w:bCs/>
          <w:sz w:val="24"/>
          <w:szCs w:val="24"/>
          <w:u w:val="single"/>
        </w:rPr>
      </w:pPr>
      <w:r w:rsidRPr="00825BAC">
        <w:rPr>
          <w:b/>
          <w:bCs/>
          <w:sz w:val="24"/>
          <w:szCs w:val="24"/>
          <w:u w:val="single"/>
        </w:rPr>
        <w:t>Background</w:t>
      </w:r>
    </w:p>
    <w:p w14:paraId="4EF855CD" w14:textId="7D62713E" w:rsidR="00CD137D" w:rsidRPr="00CD137D" w:rsidRDefault="00CD137D" w:rsidP="00CD137D">
      <w:pPr>
        <w:rPr>
          <w:sz w:val="24"/>
          <w:szCs w:val="24"/>
        </w:rPr>
      </w:pPr>
      <w:r w:rsidRPr="00CD137D">
        <w:rPr>
          <w:sz w:val="24"/>
          <w:szCs w:val="24"/>
        </w:rPr>
        <w:t xml:space="preserve">The Texas A&amp;M Transportation Institute produces America’s definitive research study on traffic congestion – a growing problem that costs the U.S. </w:t>
      </w:r>
      <w:r w:rsidR="00857EA2">
        <w:rPr>
          <w:sz w:val="24"/>
          <w:szCs w:val="24"/>
        </w:rPr>
        <w:t>more than</w:t>
      </w:r>
      <w:r w:rsidRPr="00CD137D">
        <w:rPr>
          <w:sz w:val="24"/>
          <w:szCs w:val="24"/>
        </w:rPr>
        <w:t xml:space="preserve"> $200 billion each year in lost productivity and wasted fuel, more than $1,</w:t>
      </w:r>
      <w:r w:rsidR="009E65AB">
        <w:rPr>
          <w:sz w:val="24"/>
          <w:szCs w:val="24"/>
        </w:rPr>
        <w:t>2</w:t>
      </w:r>
      <w:r w:rsidRPr="00CD137D">
        <w:rPr>
          <w:sz w:val="24"/>
          <w:szCs w:val="24"/>
        </w:rPr>
        <w:t xml:space="preserve">00 for every American commuter, every year. To ensure that the research findings are clearly understood and widely publicized, </w:t>
      </w:r>
      <w:r w:rsidR="005D2853">
        <w:rPr>
          <w:sz w:val="24"/>
          <w:szCs w:val="24"/>
        </w:rPr>
        <w:t>TTI Communications will</w:t>
      </w:r>
      <w:r w:rsidRPr="00CD137D">
        <w:rPr>
          <w:sz w:val="24"/>
          <w:szCs w:val="24"/>
        </w:rPr>
        <w:t xml:space="preserve"> develop the study’s narrative and press release, disseminate the study to more than </w:t>
      </w:r>
      <w:r w:rsidR="008B4BB6">
        <w:rPr>
          <w:sz w:val="24"/>
          <w:szCs w:val="24"/>
        </w:rPr>
        <w:t>7</w:t>
      </w:r>
      <w:r w:rsidRPr="00CD137D">
        <w:rPr>
          <w:sz w:val="24"/>
          <w:szCs w:val="24"/>
        </w:rPr>
        <w:t xml:space="preserve">00 national media contacts, </w:t>
      </w:r>
      <w:r w:rsidR="005D2853">
        <w:rPr>
          <w:sz w:val="24"/>
          <w:szCs w:val="24"/>
        </w:rPr>
        <w:t xml:space="preserve">facilitate media interviews with study authors, </w:t>
      </w:r>
      <w:r w:rsidRPr="00CD137D">
        <w:rPr>
          <w:sz w:val="24"/>
          <w:szCs w:val="24"/>
        </w:rPr>
        <w:t>and document the reach and value of the resulting news coverage.</w:t>
      </w:r>
    </w:p>
    <w:p w14:paraId="2BB7C789" w14:textId="77777777" w:rsidR="007F4B47" w:rsidRPr="00CD137D" w:rsidRDefault="007F4B47">
      <w:pPr>
        <w:rPr>
          <w:sz w:val="24"/>
          <w:szCs w:val="24"/>
        </w:rPr>
      </w:pPr>
    </w:p>
    <w:p w14:paraId="6FD5FD8B" w14:textId="4147A646" w:rsidR="008F02B4" w:rsidRPr="00825BAC" w:rsidRDefault="008F02B4">
      <w:pPr>
        <w:rPr>
          <w:b/>
          <w:bCs/>
          <w:sz w:val="24"/>
          <w:szCs w:val="24"/>
          <w:u w:val="single"/>
        </w:rPr>
      </w:pPr>
      <w:r w:rsidRPr="00825BAC">
        <w:rPr>
          <w:b/>
          <w:bCs/>
          <w:sz w:val="24"/>
          <w:szCs w:val="24"/>
          <w:u w:val="single"/>
        </w:rPr>
        <w:t>Goal</w:t>
      </w:r>
    </w:p>
    <w:p w14:paraId="5A9C9DEA" w14:textId="6B3ADA08" w:rsidR="008F02B4" w:rsidRPr="00CD137D" w:rsidRDefault="008F02B4">
      <w:pPr>
        <w:rPr>
          <w:sz w:val="24"/>
          <w:szCs w:val="24"/>
        </w:rPr>
      </w:pPr>
      <w:r w:rsidRPr="00CD137D">
        <w:rPr>
          <w:sz w:val="24"/>
          <w:szCs w:val="24"/>
        </w:rPr>
        <w:t xml:space="preserve">Generate widespread national media coverage for the </w:t>
      </w:r>
      <w:r w:rsidR="007F4B47" w:rsidRPr="00CD137D">
        <w:rPr>
          <w:sz w:val="24"/>
          <w:szCs w:val="24"/>
        </w:rPr>
        <w:t>2023 Urban Mobility Report</w:t>
      </w:r>
      <w:r w:rsidR="000E3522" w:rsidRPr="00CD137D">
        <w:rPr>
          <w:sz w:val="24"/>
          <w:szCs w:val="24"/>
        </w:rPr>
        <w:t>.</w:t>
      </w:r>
    </w:p>
    <w:p w14:paraId="2E857596" w14:textId="77777777" w:rsidR="00A26553" w:rsidRPr="00CD137D" w:rsidRDefault="00A26553">
      <w:pPr>
        <w:rPr>
          <w:sz w:val="24"/>
          <w:szCs w:val="24"/>
        </w:rPr>
      </w:pPr>
    </w:p>
    <w:p w14:paraId="758AA0CB" w14:textId="77777777" w:rsidR="000E3522" w:rsidRPr="00825BAC" w:rsidRDefault="000E3522" w:rsidP="000E3522">
      <w:pPr>
        <w:rPr>
          <w:b/>
          <w:bCs/>
          <w:sz w:val="24"/>
          <w:szCs w:val="24"/>
          <w:u w:val="single"/>
        </w:rPr>
      </w:pPr>
      <w:r w:rsidRPr="00825BAC">
        <w:rPr>
          <w:b/>
          <w:bCs/>
          <w:sz w:val="24"/>
          <w:szCs w:val="24"/>
          <w:u w:val="single"/>
        </w:rPr>
        <w:t>Audiences</w:t>
      </w:r>
    </w:p>
    <w:p w14:paraId="62478B92" w14:textId="77777777" w:rsidR="000E3522" w:rsidRDefault="000E3522" w:rsidP="000E3522">
      <w:pPr>
        <w:rPr>
          <w:sz w:val="24"/>
          <w:szCs w:val="24"/>
        </w:rPr>
      </w:pPr>
      <w:r w:rsidRPr="00CD137D">
        <w:rPr>
          <w:sz w:val="24"/>
          <w:szCs w:val="24"/>
        </w:rPr>
        <w:t>Local, state, and national media</w:t>
      </w:r>
    </w:p>
    <w:p w14:paraId="59F552BF" w14:textId="464600F7" w:rsidR="008D0C70" w:rsidRDefault="008D0C70" w:rsidP="000E3522">
      <w:pPr>
        <w:rPr>
          <w:sz w:val="24"/>
          <w:szCs w:val="24"/>
        </w:rPr>
      </w:pPr>
      <w:r>
        <w:rPr>
          <w:sz w:val="24"/>
          <w:szCs w:val="24"/>
        </w:rPr>
        <w:t>Texas A&amp;M System officials (</w:t>
      </w:r>
      <w:r w:rsidR="004B6A34">
        <w:rPr>
          <w:sz w:val="24"/>
          <w:szCs w:val="24"/>
        </w:rPr>
        <w:t>Steve Moore, Laylan Copelin)</w:t>
      </w:r>
    </w:p>
    <w:p w14:paraId="0C26B8EF" w14:textId="61F87019" w:rsidR="00B96AA4" w:rsidRPr="00CD137D" w:rsidRDefault="00E30C31" w:rsidP="000E3522">
      <w:pPr>
        <w:rPr>
          <w:sz w:val="24"/>
          <w:szCs w:val="24"/>
        </w:rPr>
      </w:pPr>
      <w:r>
        <w:rPr>
          <w:sz w:val="24"/>
          <w:szCs w:val="24"/>
        </w:rPr>
        <w:t xml:space="preserve">TTI urban office managers and </w:t>
      </w:r>
      <w:r w:rsidR="009673C4">
        <w:rPr>
          <w:sz w:val="24"/>
          <w:szCs w:val="24"/>
        </w:rPr>
        <w:t>research group leaders</w:t>
      </w:r>
    </w:p>
    <w:p w14:paraId="6DC25BBE" w14:textId="77777777" w:rsidR="000E3522" w:rsidRPr="00CD137D" w:rsidRDefault="000E3522" w:rsidP="000E3522">
      <w:pPr>
        <w:rPr>
          <w:sz w:val="24"/>
          <w:szCs w:val="24"/>
        </w:rPr>
      </w:pPr>
      <w:r w:rsidRPr="00CD137D">
        <w:rPr>
          <w:sz w:val="24"/>
          <w:szCs w:val="24"/>
        </w:rPr>
        <w:t>Operating agencies, research agencies, advocacy groups</w:t>
      </w:r>
    </w:p>
    <w:p w14:paraId="544683F4" w14:textId="41609528" w:rsidR="000E3522" w:rsidRPr="00CD137D" w:rsidRDefault="000E3522" w:rsidP="000E3522">
      <w:pPr>
        <w:rPr>
          <w:sz w:val="24"/>
          <w:szCs w:val="24"/>
        </w:rPr>
      </w:pPr>
      <w:r w:rsidRPr="00CD137D">
        <w:rPr>
          <w:sz w:val="24"/>
          <w:szCs w:val="24"/>
        </w:rPr>
        <w:t>Elected and appointed government officials (through government affairs staff</w:t>
      </w:r>
      <w:r w:rsidR="00E82821">
        <w:rPr>
          <w:sz w:val="24"/>
          <w:szCs w:val="24"/>
        </w:rPr>
        <w:t>, Norman Garza and Melissa Tooley</w:t>
      </w:r>
      <w:r w:rsidRPr="00CD137D">
        <w:rPr>
          <w:sz w:val="24"/>
          <w:szCs w:val="24"/>
        </w:rPr>
        <w:t>)</w:t>
      </w:r>
    </w:p>
    <w:p w14:paraId="4F92F4A3" w14:textId="77777777" w:rsidR="00A26553" w:rsidRPr="00CD137D" w:rsidRDefault="00A26553" w:rsidP="00A26553">
      <w:pPr>
        <w:rPr>
          <w:sz w:val="24"/>
          <w:szCs w:val="24"/>
        </w:rPr>
      </w:pPr>
    </w:p>
    <w:p w14:paraId="53BFEF79" w14:textId="60E96B4C" w:rsidR="00A26553" w:rsidRPr="00825BAC" w:rsidRDefault="00A26553" w:rsidP="00A26553">
      <w:pPr>
        <w:rPr>
          <w:b/>
          <w:bCs/>
          <w:sz w:val="24"/>
          <w:szCs w:val="24"/>
          <w:u w:val="single"/>
        </w:rPr>
      </w:pPr>
      <w:r w:rsidRPr="00825BAC">
        <w:rPr>
          <w:b/>
          <w:bCs/>
          <w:sz w:val="24"/>
          <w:szCs w:val="24"/>
          <w:u w:val="single"/>
        </w:rPr>
        <w:t xml:space="preserve">Messages / </w:t>
      </w:r>
      <w:r w:rsidR="00825BAC" w:rsidRPr="00825BAC">
        <w:rPr>
          <w:b/>
          <w:bCs/>
          <w:sz w:val="24"/>
          <w:szCs w:val="24"/>
          <w:u w:val="single"/>
        </w:rPr>
        <w:t xml:space="preserve">key </w:t>
      </w:r>
      <w:r w:rsidRPr="00825BAC">
        <w:rPr>
          <w:b/>
          <w:bCs/>
          <w:sz w:val="24"/>
          <w:szCs w:val="24"/>
          <w:u w:val="single"/>
        </w:rPr>
        <w:t>takeaways</w:t>
      </w:r>
    </w:p>
    <w:p w14:paraId="1BD7C9E1" w14:textId="1EE93E01" w:rsidR="006635ED" w:rsidRPr="00CD137D" w:rsidRDefault="006635ED" w:rsidP="00A2655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D137D">
        <w:rPr>
          <w:sz w:val="24"/>
          <w:szCs w:val="24"/>
        </w:rPr>
        <w:lastRenderedPageBreak/>
        <w:t xml:space="preserve">With </w:t>
      </w:r>
      <w:r w:rsidR="008B4BB6">
        <w:rPr>
          <w:sz w:val="24"/>
          <w:szCs w:val="24"/>
        </w:rPr>
        <w:t>some</w:t>
      </w:r>
      <w:r w:rsidRPr="00CD137D">
        <w:rPr>
          <w:sz w:val="24"/>
          <w:szCs w:val="24"/>
        </w:rPr>
        <w:t xml:space="preserve"> exceptions, traffic congestion levels have </w:t>
      </w:r>
      <w:r w:rsidR="007E244C">
        <w:rPr>
          <w:sz w:val="24"/>
          <w:szCs w:val="24"/>
        </w:rPr>
        <w:t xml:space="preserve">generally </w:t>
      </w:r>
      <w:r w:rsidRPr="00CD137D">
        <w:rPr>
          <w:sz w:val="24"/>
          <w:szCs w:val="24"/>
        </w:rPr>
        <w:t>returned</w:t>
      </w:r>
      <w:r w:rsidR="008E7FF6" w:rsidRPr="00CD137D">
        <w:rPr>
          <w:sz w:val="24"/>
          <w:szCs w:val="24"/>
        </w:rPr>
        <w:t xml:space="preserve"> to pre-pandemic levels.</w:t>
      </w:r>
      <w:r w:rsidR="00D150C4">
        <w:rPr>
          <w:sz w:val="24"/>
          <w:szCs w:val="24"/>
        </w:rPr>
        <w:t xml:space="preserve"> This is particularly true for the “delay per commuter” statistic, which in 2022 was 54 hours – the same as it was in 2019.</w:t>
      </w:r>
    </w:p>
    <w:p w14:paraId="026841FB" w14:textId="7CB6CFE3" w:rsidR="006635ED" w:rsidRDefault="00A26553" w:rsidP="006635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D137D">
        <w:rPr>
          <w:sz w:val="24"/>
          <w:szCs w:val="24"/>
        </w:rPr>
        <w:t xml:space="preserve">Roadway congestion </w:t>
      </w:r>
      <w:r w:rsidR="004A1B95" w:rsidRPr="00CD137D">
        <w:rPr>
          <w:sz w:val="24"/>
          <w:szCs w:val="24"/>
        </w:rPr>
        <w:t>remains a persistent problem in cities throughout America, especially those experiencing consistent growth and healthy econom</w:t>
      </w:r>
      <w:r w:rsidR="00F23877" w:rsidRPr="00CD137D">
        <w:rPr>
          <w:sz w:val="24"/>
          <w:szCs w:val="24"/>
        </w:rPr>
        <w:t>ies</w:t>
      </w:r>
      <w:r w:rsidR="004A1B95" w:rsidRPr="00CD137D">
        <w:rPr>
          <w:sz w:val="24"/>
          <w:szCs w:val="24"/>
        </w:rPr>
        <w:t>.</w:t>
      </w:r>
    </w:p>
    <w:p w14:paraId="1E730DC5" w14:textId="5330933F" w:rsidR="00494727" w:rsidRDefault="00D839B2" w:rsidP="004947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Several factors suggest that roadway</w:t>
      </w:r>
      <w:r w:rsidR="00595097">
        <w:rPr>
          <w:sz w:val="24"/>
          <w:szCs w:val="24"/>
        </w:rPr>
        <w:t xml:space="preserve"> congestion </w:t>
      </w:r>
      <w:r>
        <w:rPr>
          <w:sz w:val="24"/>
          <w:szCs w:val="24"/>
        </w:rPr>
        <w:t>will continue to worsen in most urban areas</w:t>
      </w:r>
      <w:r w:rsidR="00494727">
        <w:rPr>
          <w:sz w:val="24"/>
          <w:szCs w:val="24"/>
        </w:rPr>
        <w:t>:</w:t>
      </w:r>
    </w:p>
    <w:p w14:paraId="23C1A54E" w14:textId="74FC67EE" w:rsidR="00494727" w:rsidRDefault="00976E16" w:rsidP="0049472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94727">
        <w:rPr>
          <w:sz w:val="24"/>
          <w:szCs w:val="24"/>
        </w:rPr>
        <w:t xml:space="preserve">Truck-related congestion is up everywhere, </w:t>
      </w:r>
      <w:r w:rsidR="0071521C" w:rsidRPr="00494727">
        <w:rPr>
          <w:sz w:val="24"/>
          <w:szCs w:val="24"/>
        </w:rPr>
        <w:t xml:space="preserve">indicating </w:t>
      </w:r>
      <w:r w:rsidR="00DD6F44" w:rsidRPr="00494727">
        <w:rPr>
          <w:sz w:val="24"/>
          <w:szCs w:val="24"/>
        </w:rPr>
        <w:t>a sustained growth in e-commerce</w:t>
      </w:r>
      <w:r w:rsidR="009F18F6" w:rsidRPr="00494727">
        <w:rPr>
          <w:sz w:val="24"/>
          <w:szCs w:val="24"/>
        </w:rPr>
        <w:t xml:space="preserve"> and consumer preferences for home delivery of a wide range of goods.</w:t>
      </w:r>
      <w:r w:rsidR="00D150C4">
        <w:rPr>
          <w:sz w:val="24"/>
          <w:szCs w:val="24"/>
        </w:rPr>
        <w:t xml:space="preserve"> The nation is still adjusting to supply chain problems that created shortages and higher prices that were exacerbated by the pandemic.</w:t>
      </w:r>
    </w:p>
    <w:p w14:paraId="7ED7571B" w14:textId="442CD59A" w:rsidR="00BC49EB" w:rsidRDefault="00EB65E1" w:rsidP="00BC49E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94727">
        <w:rPr>
          <w:sz w:val="24"/>
          <w:szCs w:val="24"/>
        </w:rPr>
        <w:t xml:space="preserve">Automobile </w:t>
      </w:r>
      <w:r w:rsidR="000968E8" w:rsidRPr="00494727">
        <w:rPr>
          <w:sz w:val="24"/>
          <w:szCs w:val="24"/>
        </w:rPr>
        <w:t xml:space="preserve">sales have increased significantly in the wake of the pandemic, despite steadily increasing costs of </w:t>
      </w:r>
      <w:r w:rsidR="00FE0D5D" w:rsidRPr="00494727">
        <w:rPr>
          <w:sz w:val="24"/>
          <w:szCs w:val="24"/>
        </w:rPr>
        <w:t>purchase and ownership</w:t>
      </w:r>
      <w:r w:rsidR="00633707" w:rsidRPr="00494727">
        <w:rPr>
          <w:sz w:val="24"/>
          <w:szCs w:val="24"/>
        </w:rPr>
        <w:t xml:space="preserve">, </w:t>
      </w:r>
      <w:r w:rsidR="00AB6D17">
        <w:rPr>
          <w:sz w:val="24"/>
          <w:szCs w:val="24"/>
        </w:rPr>
        <w:t>resulting in</w:t>
      </w:r>
      <w:r w:rsidR="00633707" w:rsidRPr="00494727">
        <w:rPr>
          <w:sz w:val="24"/>
          <w:szCs w:val="24"/>
        </w:rPr>
        <w:t xml:space="preserve"> an increase in</w:t>
      </w:r>
      <w:r w:rsidR="00A76405">
        <w:rPr>
          <w:sz w:val="24"/>
          <w:szCs w:val="24"/>
        </w:rPr>
        <w:t xml:space="preserve"> </w:t>
      </w:r>
      <w:r w:rsidR="00AB6D17">
        <w:rPr>
          <w:sz w:val="24"/>
          <w:szCs w:val="24"/>
        </w:rPr>
        <w:t xml:space="preserve">overall </w:t>
      </w:r>
      <w:r w:rsidR="00A76405">
        <w:rPr>
          <w:sz w:val="24"/>
          <w:szCs w:val="24"/>
        </w:rPr>
        <w:t>miles traveled.</w:t>
      </w:r>
    </w:p>
    <w:p w14:paraId="3F80FCF3" w14:textId="48F760D7" w:rsidR="00BC49EB" w:rsidRPr="00BC49EB" w:rsidRDefault="00D150C4" w:rsidP="00BC49E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“</w:t>
      </w:r>
      <w:r w:rsidR="009C5E64">
        <w:rPr>
          <w:sz w:val="24"/>
          <w:szCs w:val="24"/>
        </w:rPr>
        <w:t>evening</w:t>
      </w:r>
      <w:r w:rsidR="0084140E">
        <w:rPr>
          <w:sz w:val="24"/>
          <w:szCs w:val="24"/>
        </w:rPr>
        <w:t xml:space="preserve"> </w:t>
      </w:r>
      <w:r w:rsidR="00BC49EB" w:rsidRPr="00BC49EB">
        <w:rPr>
          <w:sz w:val="24"/>
          <w:szCs w:val="24"/>
        </w:rPr>
        <w:t>rush hour</w:t>
      </w:r>
      <w:r>
        <w:rPr>
          <w:sz w:val="24"/>
          <w:szCs w:val="24"/>
        </w:rPr>
        <w:t>”</w:t>
      </w:r>
      <w:r w:rsidR="00BC49EB" w:rsidRPr="00BC49EB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BC49EB" w:rsidRPr="00BC49EB">
        <w:rPr>
          <w:sz w:val="24"/>
          <w:szCs w:val="24"/>
        </w:rPr>
        <w:t xml:space="preserve"> returning to our daily </w:t>
      </w:r>
      <w:r w:rsidR="00E6551A">
        <w:rPr>
          <w:sz w:val="24"/>
          <w:szCs w:val="24"/>
        </w:rPr>
        <w:t>experience</w:t>
      </w:r>
      <w:r>
        <w:rPr>
          <w:sz w:val="24"/>
          <w:szCs w:val="24"/>
        </w:rPr>
        <w:t xml:space="preserve">, unlike the </w:t>
      </w:r>
      <w:r w:rsidR="00BC49EB" w:rsidRPr="00BC49EB">
        <w:rPr>
          <w:sz w:val="24"/>
          <w:szCs w:val="24"/>
        </w:rPr>
        <w:t>pandemic years, when congestion was spread more evenly throughout the day.</w:t>
      </w:r>
      <w:r>
        <w:rPr>
          <w:sz w:val="24"/>
          <w:szCs w:val="24"/>
        </w:rPr>
        <w:t xml:space="preserve"> The morning peak traffic time is still shorter and smaller in general that what we knew before COVID, and we still have a little more congestion in the middle of the day than we did pre-pandemic.</w:t>
      </w:r>
    </w:p>
    <w:p w14:paraId="79F813C7" w14:textId="77777777" w:rsidR="008F02B4" w:rsidRPr="00CD137D" w:rsidRDefault="008F02B4">
      <w:pPr>
        <w:rPr>
          <w:sz w:val="24"/>
          <w:szCs w:val="24"/>
        </w:rPr>
      </w:pPr>
    </w:p>
    <w:p w14:paraId="6A0181D1" w14:textId="68BCAE11" w:rsidR="008F02B4" w:rsidRPr="00855C31" w:rsidRDefault="008F02B4">
      <w:pPr>
        <w:rPr>
          <w:b/>
          <w:bCs/>
          <w:sz w:val="24"/>
          <w:szCs w:val="24"/>
          <w:u w:val="single"/>
        </w:rPr>
      </w:pPr>
      <w:r w:rsidRPr="00855C31">
        <w:rPr>
          <w:b/>
          <w:bCs/>
          <w:sz w:val="24"/>
          <w:szCs w:val="24"/>
          <w:u w:val="single"/>
        </w:rPr>
        <w:t>Strategies</w:t>
      </w:r>
    </w:p>
    <w:p w14:paraId="0F4F6902" w14:textId="222D5903" w:rsidR="008F02B4" w:rsidRPr="00CD137D" w:rsidRDefault="008F02B4" w:rsidP="008F02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137D">
        <w:rPr>
          <w:sz w:val="24"/>
          <w:szCs w:val="24"/>
        </w:rPr>
        <w:t>Determine key message points</w:t>
      </w:r>
      <w:r w:rsidR="00CB21AC">
        <w:rPr>
          <w:sz w:val="24"/>
          <w:szCs w:val="24"/>
        </w:rPr>
        <w:t>.</w:t>
      </w:r>
    </w:p>
    <w:p w14:paraId="187F56A5" w14:textId="6AE9B0B7" w:rsidR="008F02B4" w:rsidRPr="00CD137D" w:rsidRDefault="008F02B4" w:rsidP="008F02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137D">
        <w:rPr>
          <w:sz w:val="24"/>
          <w:szCs w:val="24"/>
        </w:rPr>
        <w:t>Update FAQ and Glossary</w:t>
      </w:r>
      <w:r w:rsidR="00CB21AC">
        <w:rPr>
          <w:sz w:val="24"/>
          <w:szCs w:val="24"/>
        </w:rPr>
        <w:t>.</w:t>
      </w:r>
    </w:p>
    <w:p w14:paraId="77DD84CB" w14:textId="4EBC0A23" w:rsidR="008F02B4" w:rsidRPr="00CB21AC" w:rsidRDefault="00CB21AC" w:rsidP="008641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21AC">
        <w:rPr>
          <w:sz w:val="24"/>
          <w:szCs w:val="24"/>
        </w:rPr>
        <w:t xml:space="preserve">Develop and </w:t>
      </w:r>
      <w:r>
        <w:rPr>
          <w:sz w:val="24"/>
          <w:szCs w:val="24"/>
        </w:rPr>
        <w:t>d</w:t>
      </w:r>
      <w:r w:rsidR="008F02B4" w:rsidRPr="00CB21AC">
        <w:rPr>
          <w:sz w:val="24"/>
          <w:szCs w:val="24"/>
        </w:rPr>
        <w:t xml:space="preserve">istribute media advisory to full </w:t>
      </w:r>
      <w:r w:rsidR="00F97347">
        <w:rPr>
          <w:sz w:val="24"/>
          <w:szCs w:val="24"/>
        </w:rPr>
        <w:t>media contact</w:t>
      </w:r>
      <w:r w:rsidR="008F02B4" w:rsidRPr="00CB21AC">
        <w:rPr>
          <w:sz w:val="24"/>
          <w:szCs w:val="24"/>
        </w:rPr>
        <w:t xml:space="preserve"> li</w:t>
      </w:r>
      <w:r w:rsidR="00ED45B4">
        <w:rPr>
          <w:sz w:val="24"/>
          <w:szCs w:val="24"/>
        </w:rPr>
        <w:t>st</w:t>
      </w:r>
      <w:r w:rsidR="00401EA5">
        <w:rPr>
          <w:sz w:val="24"/>
          <w:szCs w:val="24"/>
        </w:rPr>
        <w:t xml:space="preserve"> – June 4</w:t>
      </w:r>
    </w:p>
    <w:p w14:paraId="3A185EAA" w14:textId="6A33773C" w:rsidR="008F02B4" w:rsidRDefault="008F02B4" w:rsidP="008F02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137D">
        <w:rPr>
          <w:sz w:val="24"/>
          <w:szCs w:val="24"/>
        </w:rPr>
        <w:t xml:space="preserve">Offer early (embargoed) report access to </w:t>
      </w:r>
      <w:r w:rsidR="00D150C4">
        <w:rPr>
          <w:sz w:val="24"/>
          <w:szCs w:val="24"/>
        </w:rPr>
        <w:t>priority</w:t>
      </w:r>
      <w:r w:rsidRPr="00CD137D">
        <w:rPr>
          <w:sz w:val="24"/>
          <w:szCs w:val="24"/>
        </w:rPr>
        <w:t xml:space="preserve"> media contacts</w:t>
      </w:r>
      <w:r w:rsidR="00401EA5">
        <w:rPr>
          <w:sz w:val="24"/>
          <w:szCs w:val="24"/>
        </w:rPr>
        <w:t xml:space="preserve"> – June 6</w:t>
      </w:r>
    </w:p>
    <w:p w14:paraId="3C592620" w14:textId="75CC61FB" w:rsidR="00F97347" w:rsidRPr="00CD137D" w:rsidRDefault="00F97347" w:rsidP="008F02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 and distribute media release to full</w:t>
      </w:r>
      <w:r w:rsidR="00ED45B4">
        <w:rPr>
          <w:sz w:val="24"/>
          <w:szCs w:val="24"/>
        </w:rPr>
        <w:t xml:space="preserve"> media</w:t>
      </w:r>
      <w:r>
        <w:rPr>
          <w:sz w:val="24"/>
          <w:szCs w:val="24"/>
        </w:rPr>
        <w:t xml:space="preserve"> contact list</w:t>
      </w:r>
      <w:r w:rsidR="00401EA5">
        <w:rPr>
          <w:sz w:val="24"/>
          <w:szCs w:val="24"/>
        </w:rPr>
        <w:t xml:space="preserve"> – June 11</w:t>
      </w:r>
    </w:p>
    <w:p w14:paraId="32ACEA03" w14:textId="1CB32F4C" w:rsidR="008F02B4" w:rsidRPr="00CD137D" w:rsidRDefault="008F02B4" w:rsidP="008F02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137D">
        <w:rPr>
          <w:sz w:val="24"/>
          <w:szCs w:val="24"/>
        </w:rPr>
        <w:t>Produce special episode of Thinking Transportation podcast</w:t>
      </w:r>
      <w:r w:rsidR="00401EA5">
        <w:rPr>
          <w:sz w:val="24"/>
          <w:szCs w:val="24"/>
        </w:rPr>
        <w:t xml:space="preserve"> – June 11</w:t>
      </w:r>
    </w:p>
    <w:p w14:paraId="7A094526" w14:textId="7CAA202D" w:rsidR="00AC06D8" w:rsidRPr="00CD137D" w:rsidRDefault="00AC06D8" w:rsidP="008F02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137D">
        <w:rPr>
          <w:sz w:val="24"/>
          <w:szCs w:val="24"/>
        </w:rPr>
        <w:t>Leverage social media channels to amplify coverage</w:t>
      </w:r>
      <w:r w:rsidR="00401EA5">
        <w:rPr>
          <w:sz w:val="24"/>
          <w:szCs w:val="24"/>
        </w:rPr>
        <w:t xml:space="preserve"> – various dates in proposal</w:t>
      </w:r>
    </w:p>
    <w:p w14:paraId="11744BAB" w14:textId="77777777" w:rsidR="00A155CF" w:rsidRDefault="00A155CF" w:rsidP="008F02B4">
      <w:pPr>
        <w:rPr>
          <w:sz w:val="24"/>
          <w:szCs w:val="24"/>
        </w:rPr>
      </w:pPr>
    </w:p>
    <w:p w14:paraId="00CDF6D6" w14:textId="1199E502" w:rsidR="000A6C10" w:rsidRPr="004B4B6C" w:rsidRDefault="000A6C10" w:rsidP="008F02B4">
      <w:pPr>
        <w:rPr>
          <w:b/>
          <w:bCs/>
          <w:sz w:val="24"/>
          <w:szCs w:val="24"/>
          <w:u w:val="single"/>
        </w:rPr>
      </w:pPr>
      <w:r w:rsidRPr="004B4B6C">
        <w:rPr>
          <w:b/>
          <w:bCs/>
          <w:sz w:val="24"/>
          <w:szCs w:val="24"/>
          <w:u w:val="single"/>
        </w:rPr>
        <w:t>Priority media contacts for embargo agreements</w:t>
      </w:r>
    </w:p>
    <w:p w14:paraId="26409A3F" w14:textId="5DF9FFD9" w:rsidR="000A6C10" w:rsidRDefault="000A6C10" w:rsidP="008F02B4">
      <w:pPr>
        <w:rPr>
          <w:sz w:val="24"/>
          <w:szCs w:val="24"/>
        </w:rPr>
      </w:pPr>
      <w:r>
        <w:rPr>
          <w:sz w:val="24"/>
          <w:szCs w:val="24"/>
        </w:rPr>
        <w:t>Dug Begley, Houston Chronicle</w:t>
      </w:r>
    </w:p>
    <w:p w14:paraId="52AECED2" w14:textId="42794C44" w:rsidR="000A6C10" w:rsidRDefault="000A6C10" w:rsidP="008F02B4">
      <w:pPr>
        <w:rPr>
          <w:sz w:val="24"/>
          <w:szCs w:val="24"/>
        </w:rPr>
      </w:pPr>
      <w:r>
        <w:rPr>
          <w:sz w:val="24"/>
          <w:szCs w:val="24"/>
        </w:rPr>
        <w:t>Nathan Bernier, KUT Austin</w:t>
      </w:r>
    </w:p>
    <w:p w14:paraId="5146694E" w14:textId="44C51E1F" w:rsidR="000A6C10" w:rsidRDefault="000A6C10" w:rsidP="008F02B4">
      <w:pPr>
        <w:rPr>
          <w:sz w:val="24"/>
          <w:szCs w:val="24"/>
        </w:rPr>
      </w:pPr>
      <w:r>
        <w:rPr>
          <w:sz w:val="24"/>
          <w:szCs w:val="24"/>
        </w:rPr>
        <w:t>Pete Bigelow, Automotive News</w:t>
      </w:r>
    </w:p>
    <w:p w14:paraId="73892D16" w14:textId="1B2B62C5" w:rsidR="000A6C10" w:rsidRDefault="000A6C10" w:rsidP="008F02B4">
      <w:pPr>
        <w:rPr>
          <w:sz w:val="24"/>
          <w:szCs w:val="24"/>
        </w:rPr>
      </w:pPr>
      <w:r>
        <w:rPr>
          <w:sz w:val="24"/>
          <w:szCs w:val="24"/>
        </w:rPr>
        <w:t>Michael Board, WOAI San Antonio</w:t>
      </w:r>
    </w:p>
    <w:p w14:paraId="5EEF994A" w14:textId="275B946E" w:rsidR="004B4B6C" w:rsidRDefault="004B4B6C" w:rsidP="008F02B4">
      <w:pPr>
        <w:rPr>
          <w:sz w:val="24"/>
          <w:szCs w:val="24"/>
        </w:rPr>
      </w:pPr>
      <w:r>
        <w:rPr>
          <w:sz w:val="24"/>
          <w:szCs w:val="24"/>
        </w:rPr>
        <w:t>Philip Bodinet, Fox News Channel</w:t>
      </w:r>
    </w:p>
    <w:p w14:paraId="440C7BF6" w14:textId="207F89FE" w:rsidR="00ED44E7" w:rsidRDefault="00ED44E7" w:rsidP="008F02B4">
      <w:pPr>
        <w:rPr>
          <w:sz w:val="24"/>
          <w:szCs w:val="24"/>
        </w:rPr>
      </w:pPr>
      <w:r>
        <w:rPr>
          <w:sz w:val="24"/>
          <w:szCs w:val="24"/>
        </w:rPr>
        <w:lastRenderedPageBreak/>
        <w:t>Annette Ewer, Texas Public Radio</w:t>
      </w:r>
    </w:p>
    <w:p w14:paraId="6A7A8C69" w14:textId="42AAC76C" w:rsidR="00ED44E7" w:rsidRDefault="00ED44E7" w:rsidP="008F02B4">
      <w:pPr>
        <w:rPr>
          <w:sz w:val="24"/>
          <w:szCs w:val="24"/>
        </w:rPr>
      </w:pPr>
      <w:r>
        <w:rPr>
          <w:sz w:val="24"/>
          <w:szCs w:val="24"/>
        </w:rPr>
        <w:t>Carole Feldman, Associated Press</w:t>
      </w:r>
    </w:p>
    <w:p w14:paraId="39FFCAC1" w14:textId="35975B8D" w:rsidR="000A6C10" w:rsidRDefault="000A6C10" w:rsidP="008F02B4">
      <w:pPr>
        <w:rPr>
          <w:sz w:val="24"/>
          <w:szCs w:val="24"/>
        </w:rPr>
      </w:pPr>
      <w:r>
        <w:rPr>
          <w:sz w:val="24"/>
          <w:szCs w:val="24"/>
        </w:rPr>
        <w:t>Amber Gaudet, Dallas Morning News</w:t>
      </w:r>
    </w:p>
    <w:p w14:paraId="299A1296" w14:textId="48B2B99C" w:rsidR="00ED44E7" w:rsidRDefault="00ED44E7" w:rsidP="008F02B4">
      <w:pPr>
        <w:rPr>
          <w:sz w:val="24"/>
          <w:szCs w:val="24"/>
        </w:rPr>
      </w:pPr>
      <w:r>
        <w:rPr>
          <w:sz w:val="24"/>
          <w:szCs w:val="24"/>
        </w:rPr>
        <w:t>Barry Gordemer, NPR-Morning Edition</w:t>
      </w:r>
    </w:p>
    <w:p w14:paraId="37250B34" w14:textId="28BF2F61" w:rsidR="000A6C10" w:rsidRDefault="000A6C10" w:rsidP="008F02B4">
      <w:pPr>
        <w:rPr>
          <w:sz w:val="24"/>
          <w:szCs w:val="24"/>
        </w:rPr>
      </w:pPr>
      <w:r>
        <w:rPr>
          <w:sz w:val="24"/>
          <w:szCs w:val="24"/>
        </w:rPr>
        <w:t xml:space="preserve">Alix Martichoux, </w:t>
      </w:r>
      <w:r w:rsidR="00DD2B42">
        <w:rPr>
          <w:sz w:val="24"/>
          <w:szCs w:val="24"/>
        </w:rPr>
        <w:t>nextstardigital.com</w:t>
      </w:r>
    </w:p>
    <w:p w14:paraId="22533F14" w14:textId="7B8646B3" w:rsidR="00DD2B42" w:rsidRDefault="00DD2B42" w:rsidP="008F02B4">
      <w:pPr>
        <w:rPr>
          <w:sz w:val="24"/>
          <w:szCs w:val="24"/>
        </w:rPr>
      </w:pPr>
      <w:r>
        <w:rPr>
          <w:sz w:val="24"/>
          <w:szCs w:val="24"/>
        </w:rPr>
        <w:t>Kevin Miller, Bloomberg</w:t>
      </w:r>
    </w:p>
    <w:p w14:paraId="3AC37D21" w14:textId="45885FAC" w:rsidR="00DD2B42" w:rsidRDefault="00756703" w:rsidP="008F02B4">
      <w:pPr>
        <w:rPr>
          <w:sz w:val="24"/>
          <w:szCs w:val="24"/>
        </w:rPr>
      </w:pPr>
      <w:r>
        <w:rPr>
          <w:sz w:val="24"/>
          <w:szCs w:val="24"/>
        </w:rPr>
        <w:t>Asher Price, Axios Austin</w:t>
      </w:r>
    </w:p>
    <w:p w14:paraId="292B38FB" w14:textId="7D9493A8" w:rsidR="004B4B6C" w:rsidRDefault="004B4B6C" w:rsidP="008F02B4">
      <w:pPr>
        <w:rPr>
          <w:sz w:val="24"/>
          <w:szCs w:val="24"/>
        </w:rPr>
      </w:pPr>
      <w:r>
        <w:rPr>
          <w:sz w:val="24"/>
          <w:szCs w:val="24"/>
        </w:rPr>
        <w:t>David Shepardson, Reuters</w:t>
      </w:r>
    </w:p>
    <w:p w14:paraId="740FBEAC" w14:textId="5290D6EA" w:rsidR="004B4B6C" w:rsidRDefault="004B4B6C" w:rsidP="008F02B4">
      <w:pPr>
        <w:rPr>
          <w:sz w:val="24"/>
          <w:szCs w:val="24"/>
        </w:rPr>
      </w:pPr>
      <w:r>
        <w:rPr>
          <w:sz w:val="24"/>
          <w:szCs w:val="24"/>
        </w:rPr>
        <w:t>Andrew Small, Bloomberg</w:t>
      </w:r>
    </w:p>
    <w:p w14:paraId="5A472AC1" w14:textId="47D1C37D" w:rsidR="00AB6D17" w:rsidRDefault="00AB6D17" w:rsidP="008F02B4">
      <w:pPr>
        <w:rPr>
          <w:sz w:val="24"/>
          <w:szCs w:val="24"/>
        </w:rPr>
      </w:pPr>
      <w:r>
        <w:rPr>
          <w:sz w:val="24"/>
          <w:szCs w:val="24"/>
        </w:rPr>
        <w:t>Gregory Wallace, CNN</w:t>
      </w:r>
    </w:p>
    <w:p w14:paraId="0388E433" w14:textId="1E7AAA65" w:rsidR="004B4B6C" w:rsidRDefault="004B4B6C" w:rsidP="008F02B4">
      <w:pPr>
        <w:rPr>
          <w:sz w:val="24"/>
          <w:szCs w:val="24"/>
        </w:rPr>
      </w:pPr>
      <w:r>
        <w:rPr>
          <w:sz w:val="24"/>
          <w:szCs w:val="24"/>
        </w:rPr>
        <w:t>Ray Smith, The Wall Street Journal</w:t>
      </w:r>
    </w:p>
    <w:p w14:paraId="197D375F" w14:textId="6AC6DBEE" w:rsidR="004B4B6C" w:rsidRDefault="004B4B6C" w:rsidP="008F02B4">
      <w:pPr>
        <w:rPr>
          <w:sz w:val="24"/>
          <w:szCs w:val="24"/>
        </w:rPr>
      </w:pPr>
      <w:r>
        <w:rPr>
          <w:sz w:val="24"/>
          <w:szCs w:val="24"/>
        </w:rPr>
        <w:t>Bryan Weakland, MSNBC</w:t>
      </w:r>
    </w:p>
    <w:p w14:paraId="3DDE7794" w14:textId="5CB91D54" w:rsidR="004B4B6C" w:rsidRDefault="004B4B6C" w:rsidP="008F02B4">
      <w:pPr>
        <w:rPr>
          <w:sz w:val="24"/>
          <w:szCs w:val="24"/>
        </w:rPr>
      </w:pPr>
      <w:r>
        <w:rPr>
          <w:sz w:val="24"/>
          <w:szCs w:val="24"/>
        </w:rPr>
        <w:t>Elizabeth Weise, USA Today</w:t>
      </w:r>
    </w:p>
    <w:p w14:paraId="55FDBB1E" w14:textId="77777777" w:rsidR="004B4B6C" w:rsidRDefault="004B4B6C" w:rsidP="008F02B4">
      <w:pPr>
        <w:rPr>
          <w:sz w:val="24"/>
          <w:szCs w:val="24"/>
        </w:rPr>
      </w:pPr>
    </w:p>
    <w:p w14:paraId="2E19B769" w14:textId="300AD245" w:rsidR="00476C60" w:rsidRPr="00476C60" w:rsidRDefault="00476C60" w:rsidP="008F02B4">
      <w:pPr>
        <w:rPr>
          <w:b/>
          <w:bCs/>
          <w:sz w:val="24"/>
          <w:szCs w:val="24"/>
          <w:u w:val="single"/>
        </w:rPr>
      </w:pPr>
      <w:r w:rsidRPr="00476C60">
        <w:rPr>
          <w:b/>
          <w:bCs/>
          <w:sz w:val="24"/>
          <w:szCs w:val="24"/>
          <w:u w:val="single"/>
        </w:rPr>
        <w:t>Measurement of effectiveness and reach</w:t>
      </w:r>
    </w:p>
    <w:p w14:paraId="42CCDB6D" w14:textId="645E882E" w:rsidR="00476C60" w:rsidRPr="00CD137D" w:rsidRDefault="00476C60" w:rsidP="008F02B4">
      <w:pPr>
        <w:rPr>
          <w:sz w:val="24"/>
          <w:szCs w:val="24"/>
        </w:rPr>
      </w:pPr>
      <w:r>
        <w:rPr>
          <w:sz w:val="24"/>
          <w:szCs w:val="24"/>
        </w:rPr>
        <w:t>Meltwater media monitoring service</w:t>
      </w:r>
    </w:p>
    <w:sectPr w:rsidR="00476C60" w:rsidRPr="00CD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339A" w14:textId="77777777" w:rsidR="00B071E4" w:rsidRDefault="00B071E4" w:rsidP="00A84382">
      <w:pPr>
        <w:spacing w:after="0" w:line="240" w:lineRule="auto"/>
      </w:pPr>
      <w:r>
        <w:separator/>
      </w:r>
    </w:p>
  </w:endnote>
  <w:endnote w:type="continuationSeparator" w:id="0">
    <w:p w14:paraId="56ECA1AE" w14:textId="77777777" w:rsidR="00B071E4" w:rsidRDefault="00B071E4" w:rsidP="00A8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B85B" w14:textId="77777777" w:rsidR="00A84382" w:rsidRDefault="00A84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9C8B" w14:textId="77777777" w:rsidR="00A84382" w:rsidRDefault="00A84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00A5" w14:textId="77777777" w:rsidR="00A84382" w:rsidRDefault="00A84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8233" w14:textId="77777777" w:rsidR="00B071E4" w:rsidRDefault="00B071E4" w:rsidP="00A84382">
      <w:pPr>
        <w:spacing w:after="0" w:line="240" w:lineRule="auto"/>
      </w:pPr>
      <w:r>
        <w:separator/>
      </w:r>
    </w:p>
  </w:footnote>
  <w:footnote w:type="continuationSeparator" w:id="0">
    <w:p w14:paraId="50EB2765" w14:textId="77777777" w:rsidR="00B071E4" w:rsidRDefault="00B071E4" w:rsidP="00A8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8814" w14:textId="77777777" w:rsidR="00A84382" w:rsidRDefault="00A84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04F" w14:textId="77777777" w:rsidR="00A84382" w:rsidRDefault="00A84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FE67" w14:textId="77777777" w:rsidR="00A84382" w:rsidRDefault="00A84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5324"/>
    <w:multiLevelType w:val="hybridMultilevel"/>
    <w:tmpl w:val="CBEA7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43F"/>
    <w:multiLevelType w:val="hybridMultilevel"/>
    <w:tmpl w:val="902C8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437331">
    <w:abstractNumId w:val="0"/>
  </w:num>
  <w:num w:numId="2" w16cid:durableId="5335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B4"/>
    <w:rsid w:val="00062A7C"/>
    <w:rsid w:val="000968E8"/>
    <w:rsid w:val="000A0E35"/>
    <w:rsid w:val="000A6C10"/>
    <w:rsid w:val="000E3522"/>
    <w:rsid w:val="00120482"/>
    <w:rsid w:val="00182015"/>
    <w:rsid w:val="00197903"/>
    <w:rsid w:val="00254902"/>
    <w:rsid w:val="002C2B9E"/>
    <w:rsid w:val="00380C1C"/>
    <w:rsid w:val="00401EA5"/>
    <w:rsid w:val="00414252"/>
    <w:rsid w:val="00417071"/>
    <w:rsid w:val="004459A0"/>
    <w:rsid w:val="00460F19"/>
    <w:rsid w:val="00476C60"/>
    <w:rsid w:val="00494727"/>
    <w:rsid w:val="004A1B95"/>
    <w:rsid w:val="004B4B6C"/>
    <w:rsid w:val="004B6A34"/>
    <w:rsid w:val="004F722F"/>
    <w:rsid w:val="00514FDB"/>
    <w:rsid w:val="00595097"/>
    <w:rsid w:val="005D2853"/>
    <w:rsid w:val="005E34F2"/>
    <w:rsid w:val="00605D6D"/>
    <w:rsid w:val="006161A0"/>
    <w:rsid w:val="00633707"/>
    <w:rsid w:val="0064285B"/>
    <w:rsid w:val="006635ED"/>
    <w:rsid w:val="0067051F"/>
    <w:rsid w:val="006A396B"/>
    <w:rsid w:val="006C4863"/>
    <w:rsid w:val="006D178C"/>
    <w:rsid w:val="0071521C"/>
    <w:rsid w:val="00756703"/>
    <w:rsid w:val="007762AA"/>
    <w:rsid w:val="00781141"/>
    <w:rsid w:val="007856CD"/>
    <w:rsid w:val="007C4BCB"/>
    <w:rsid w:val="007C65A0"/>
    <w:rsid w:val="007E244C"/>
    <w:rsid w:val="007F4B47"/>
    <w:rsid w:val="008010C2"/>
    <w:rsid w:val="008166EA"/>
    <w:rsid w:val="00825BAC"/>
    <w:rsid w:val="0084140E"/>
    <w:rsid w:val="00855C31"/>
    <w:rsid w:val="00857EA2"/>
    <w:rsid w:val="008B4BB6"/>
    <w:rsid w:val="008D0C70"/>
    <w:rsid w:val="008D484B"/>
    <w:rsid w:val="008E7FF6"/>
    <w:rsid w:val="008F02B4"/>
    <w:rsid w:val="00912BEA"/>
    <w:rsid w:val="009673C4"/>
    <w:rsid w:val="00976E16"/>
    <w:rsid w:val="009939CA"/>
    <w:rsid w:val="009A20B3"/>
    <w:rsid w:val="009C5E64"/>
    <w:rsid w:val="009E65AB"/>
    <w:rsid w:val="009F18F6"/>
    <w:rsid w:val="00A155CF"/>
    <w:rsid w:val="00A26553"/>
    <w:rsid w:val="00A73297"/>
    <w:rsid w:val="00A76405"/>
    <w:rsid w:val="00A84382"/>
    <w:rsid w:val="00A96794"/>
    <w:rsid w:val="00AB6D17"/>
    <w:rsid w:val="00AC06D8"/>
    <w:rsid w:val="00B02D54"/>
    <w:rsid w:val="00B071E4"/>
    <w:rsid w:val="00B87CD4"/>
    <w:rsid w:val="00B96AA4"/>
    <w:rsid w:val="00BC373E"/>
    <w:rsid w:val="00BC49EB"/>
    <w:rsid w:val="00BF7EC1"/>
    <w:rsid w:val="00CB21AC"/>
    <w:rsid w:val="00CC0B5A"/>
    <w:rsid w:val="00CD137D"/>
    <w:rsid w:val="00CD176F"/>
    <w:rsid w:val="00D150C4"/>
    <w:rsid w:val="00D21983"/>
    <w:rsid w:val="00D35496"/>
    <w:rsid w:val="00D7253F"/>
    <w:rsid w:val="00D839B2"/>
    <w:rsid w:val="00D96749"/>
    <w:rsid w:val="00DB2C3B"/>
    <w:rsid w:val="00DD2B42"/>
    <w:rsid w:val="00DD6F44"/>
    <w:rsid w:val="00DE1B24"/>
    <w:rsid w:val="00DE2427"/>
    <w:rsid w:val="00E30C31"/>
    <w:rsid w:val="00E6551A"/>
    <w:rsid w:val="00E82821"/>
    <w:rsid w:val="00EA10F7"/>
    <w:rsid w:val="00EB65E1"/>
    <w:rsid w:val="00ED44E7"/>
    <w:rsid w:val="00ED45B4"/>
    <w:rsid w:val="00F00E35"/>
    <w:rsid w:val="00F0449B"/>
    <w:rsid w:val="00F23877"/>
    <w:rsid w:val="00F65F05"/>
    <w:rsid w:val="00F97347"/>
    <w:rsid w:val="00FA7E87"/>
    <w:rsid w:val="00FC0847"/>
    <w:rsid w:val="00FC4C62"/>
    <w:rsid w:val="00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97067"/>
  <w15:chartTrackingRefBased/>
  <w15:docId w15:val="{C94A6756-D009-47C7-A6B2-A418A232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382"/>
  </w:style>
  <w:style w:type="paragraph" w:styleId="Footer">
    <w:name w:val="footer"/>
    <w:basedOn w:val="Normal"/>
    <w:link w:val="FooterChar"/>
    <w:uiPriority w:val="99"/>
    <w:unhideWhenUsed/>
    <w:rsid w:val="00A8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Fette, Bernie</dc:creator>
  <cp:keywords/>
  <dc:description/>
  <cp:lastModifiedBy>Fette, Bernie</cp:lastModifiedBy>
  <cp:revision>97</cp:revision>
  <dcterms:created xsi:type="dcterms:W3CDTF">2024-01-24T22:13:00Z</dcterms:created>
  <dcterms:modified xsi:type="dcterms:W3CDTF">2024-05-29T13:58:00Z</dcterms:modified>
</cp:coreProperties>
</file>